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4B10" w14:textId="77777777" w:rsidR="00730A17" w:rsidRDefault="00730A17">
      <w:pPr>
        <w:rPr>
          <w:rFonts w:ascii="Century Gothic" w:hAnsi="Century Gothic"/>
          <w:sz w:val="20"/>
          <w:szCs w:val="20"/>
        </w:rPr>
      </w:pPr>
    </w:p>
    <w:p w14:paraId="5F0E81B9" w14:textId="0BBBB4EB" w:rsidR="00730A17" w:rsidRDefault="00A808C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</w:t>
      </w:r>
      <w:r w:rsidR="0009145B">
        <w:rPr>
          <w:rFonts w:ascii="Century Gothic" w:hAnsi="Century Gothic"/>
          <w:b/>
          <w:sz w:val="20"/>
          <w:szCs w:val="20"/>
        </w:rPr>
        <w:t>’assurd</w:t>
      </w:r>
      <w:r>
        <w:rPr>
          <w:rFonts w:ascii="Century Gothic" w:hAnsi="Century Gothic"/>
          <w:b/>
          <w:sz w:val="20"/>
          <w:szCs w:val="20"/>
        </w:rPr>
        <w:t>a russofobia italiana indigna e spaventa</w:t>
      </w:r>
    </w:p>
    <w:p w14:paraId="48D743DF" w14:textId="77777777" w:rsidR="009276DA" w:rsidRDefault="009276DA">
      <w:pPr>
        <w:rPr>
          <w:rFonts w:ascii="Century Gothic" w:hAnsi="Century Gothic"/>
          <w:b/>
          <w:sz w:val="20"/>
          <w:szCs w:val="20"/>
        </w:rPr>
      </w:pPr>
    </w:p>
    <w:p w14:paraId="0553A8AB" w14:textId="7F7D9DFD" w:rsidR="009276DA" w:rsidRPr="009276DA" w:rsidRDefault="009276DA">
      <w:pPr>
        <w:rPr>
          <w:rFonts w:ascii="Century Gothic" w:eastAsia="Times New Roman" w:hAnsi="Century Gothic" w:cs="Times New Roman"/>
          <w:i/>
          <w:color w:val="050505"/>
          <w:sz w:val="20"/>
          <w:szCs w:val="20"/>
        </w:rPr>
      </w:pPr>
      <w:proofErr w:type="spellStart"/>
      <w:r w:rsidRPr="009276DA">
        <w:rPr>
          <w:rFonts w:ascii="Century Gothic" w:eastAsia="Times New Roman" w:hAnsi="Century Gothic" w:cs="Arial"/>
          <w:i/>
          <w:color w:val="222222"/>
          <w:sz w:val="20"/>
          <w:szCs w:val="20"/>
        </w:rPr>
        <w:t>Abstract</w:t>
      </w:r>
      <w:proofErr w:type="spellEnd"/>
      <w:r w:rsidRPr="009276DA">
        <w:rPr>
          <w:rFonts w:ascii="Century Gothic" w:eastAsia="Times New Roman" w:hAnsi="Century Gothic" w:cs="Arial"/>
          <w:i/>
          <w:color w:val="222222"/>
          <w:sz w:val="20"/>
          <w:szCs w:val="20"/>
        </w:rPr>
        <w:t xml:space="preserve">: in questi giorni concitati e ansiosi, lontano dai gremiti tavoli dei negoziati diplomatici, </w:t>
      </w:r>
      <w:r>
        <w:rPr>
          <w:rFonts w:ascii="Century Gothic" w:eastAsia="Times New Roman" w:hAnsi="Century Gothic" w:cs="Arial"/>
          <w:i/>
          <w:color w:val="222222"/>
          <w:sz w:val="20"/>
          <w:szCs w:val="20"/>
        </w:rPr>
        <w:t xml:space="preserve">nel Paese </w:t>
      </w:r>
      <w:r w:rsidRPr="009276DA">
        <w:rPr>
          <w:rFonts w:ascii="Century Gothic" w:eastAsia="Times New Roman" w:hAnsi="Century Gothic" w:cs="Arial"/>
          <w:i/>
          <w:color w:val="222222"/>
          <w:sz w:val="20"/>
          <w:szCs w:val="20"/>
        </w:rPr>
        <w:t xml:space="preserve">assistiamo alla diffusione di preoccupanti forme di “sanzioni culturali”. </w:t>
      </w:r>
      <w:r>
        <w:rPr>
          <w:rFonts w:ascii="Century Gothic" w:eastAsia="Times New Roman" w:hAnsi="Century Gothic" w:cs="Arial"/>
          <w:i/>
          <w:color w:val="222222"/>
          <w:sz w:val="20"/>
          <w:szCs w:val="20"/>
        </w:rPr>
        <w:t>M</w:t>
      </w:r>
      <w:r w:rsidRPr="009276DA">
        <w:rPr>
          <w:rFonts w:ascii="Century Gothic" w:eastAsia="Times New Roman" w:hAnsi="Century Gothic" w:cs="Arial"/>
          <w:i/>
          <w:color w:val="222222"/>
          <w:sz w:val="20"/>
          <w:szCs w:val="20"/>
        </w:rPr>
        <w:t xml:space="preserve">olti rettori, direttori artistici di importanti teatri e festival ed esponenti delle istituzioni, volendosi schierare contro il conflitto in Ucraina, stanno annullando eventi con ospiti russi o dedicati alla lingua e alla cultura russe. </w:t>
      </w:r>
      <w:r>
        <w:rPr>
          <w:rFonts w:ascii="Century Gothic" w:eastAsia="Times New Roman" w:hAnsi="Century Gothic" w:cs="Times New Roman"/>
          <w:i/>
          <w:color w:val="050505"/>
          <w:sz w:val="20"/>
          <w:szCs w:val="20"/>
        </w:rPr>
        <w:t>Ma così facendo si rischia</w:t>
      </w:r>
      <w:r w:rsidRPr="009276DA">
        <w:rPr>
          <w:rFonts w:ascii="Century Gothic" w:eastAsia="Times New Roman" w:hAnsi="Century Gothic" w:cs="Times New Roman"/>
          <w:i/>
          <w:color w:val="050505"/>
          <w:sz w:val="20"/>
          <w:szCs w:val="20"/>
        </w:rPr>
        <w:t xml:space="preserve"> solo di esacerbare inaccettabili manifestazioni di intolleranza, discriminazione e razzismo rievocando i momenti più oscuri e drammatici del secolo scorso.</w:t>
      </w:r>
    </w:p>
    <w:p w14:paraId="023198D4" w14:textId="77777777" w:rsidR="009276DA" w:rsidRPr="00A808C5" w:rsidRDefault="009276DA">
      <w:pPr>
        <w:rPr>
          <w:rFonts w:ascii="Century Gothic" w:hAnsi="Century Gothic"/>
          <w:b/>
          <w:sz w:val="20"/>
          <w:szCs w:val="20"/>
        </w:rPr>
      </w:pPr>
    </w:p>
    <w:p w14:paraId="7FD5F52B" w14:textId="4A907DDB" w:rsidR="009276DA" w:rsidRPr="003E7343" w:rsidRDefault="00730A17" w:rsidP="00730A17">
      <w:pPr>
        <w:rPr>
          <w:rFonts w:ascii="Century Gothic" w:eastAsia="Times New Roman" w:hAnsi="Century Gothic" w:cs="Times New Roman"/>
          <w:sz w:val="16"/>
          <w:szCs w:val="16"/>
        </w:rPr>
      </w:pPr>
      <w:r w:rsidRPr="003E7343">
        <w:rPr>
          <w:rFonts w:ascii="Century Gothic" w:eastAsia="Times New Roman" w:hAnsi="Century Gothic" w:cs="Arial"/>
          <w:color w:val="222222"/>
          <w:sz w:val="16"/>
          <w:szCs w:val="16"/>
        </w:rPr>
        <w:br/>
      </w:r>
    </w:p>
    <w:p w14:paraId="0F24D915" w14:textId="3F5E7F23" w:rsidR="001F79F5" w:rsidRPr="00F50465" w:rsidRDefault="003E7343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>
        <w:rPr>
          <w:rFonts w:ascii="Century Gothic" w:eastAsia="Times New Roman" w:hAnsi="Century Gothic" w:cs="Arial"/>
          <w:noProof/>
          <w:color w:val="22222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53C43CD" wp14:editId="3FBE9CF9">
            <wp:simplePos x="0" y="0"/>
            <wp:positionH relativeFrom="margin">
              <wp:posOffset>0</wp:posOffset>
            </wp:positionH>
            <wp:positionV relativeFrom="margin">
              <wp:posOffset>1828800</wp:posOffset>
            </wp:positionV>
            <wp:extent cx="3034030" cy="303403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e e pa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A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77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anni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dalla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fine dell’ultimo, devastante conflitto mondiale, la guerra torna prepotentemente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a sconvolgere l’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Europa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con l’invasione</w:t>
      </w:r>
      <w:r w:rsidR="005A592A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dell’Ucraina da parte dell’esercito russo.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</w:p>
    <w:p w14:paraId="33F14765" w14:textId="26C38A23" w:rsidR="005A592A" w:rsidRPr="00F50465" w:rsidRDefault="00623588" w:rsidP="005A592A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>
        <w:rPr>
          <w:rFonts w:ascii="Century Gothic" w:eastAsia="Times New Roman" w:hAnsi="Century Gothic" w:cs="Arial"/>
          <w:color w:val="222222"/>
          <w:sz w:val="20"/>
          <w:szCs w:val="20"/>
        </w:rPr>
        <w:t>Un’“</w:t>
      </w:r>
      <w:r w:rsidR="00F5046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operazione militare speciale”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>, l’ha definita</w:t>
      </w:r>
      <w:r w:rsidR="00F5046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Putin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>,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>affermando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di voler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“denazificare</w:t>
      </w:r>
      <w:r w:rsidR="00FD776D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e smilitarizzare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” </w:t>
      </w:r>
      <w:r w:rsidR="002B71D5">
        <w:rPr>
          <w:rFonts w:ascii="Century Gothic" w:eastAsia="Times New Roman" w:hAnsi="Century Gothic" w:cs="Arial"/>
          <w:color w:val="222222"/>
          <w:sz w:val="20"/>
          <w:szCs w:val="20"/>
        </w:rPr>
        <w:t>il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P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>aese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e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interrompere un “genocidio”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inesistente.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br/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br/>
        <w:t xml:space="preserve">Mentre una colonna di blindati militari lunga 65 chilometri avanza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inarrestabile 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verso Kiev, le organizzazioni per i diritti umani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denunciano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l’uso di bombe a grappolo e l’attacco a obiettivi civili in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>diverse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città.</w:t>
      </w:r>
      <w:r w:rsidR="00A808C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A808C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Il primo marzo l’Alto commissariato delle </w:t>
      </w:r>
      <w:r w:rsidR="002D16D8">
        <w:rPr>
          <w:rFonts w:ascii="Century Gothic" w:eastAsia="Times New Roman" w:hAnsi="Century Gothic" w:cs="Arial"/>
          <w:color w:val="222222"/>
          <w:sz w:val="20"/>
          <w:szCs w:val="20"/>
        </w:rPr>
        <w:t>N</w:t>
      </w:r>
      <w:r w:rsidR="00A808C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azioni </w:t>
      </w:r>
      <w:r w:rsidR="002D16D8">
        <w:rPr>
          <w:rFonts w:ascii="Century Gothic" w:eastAsia="Times New Roman" w:hAnsi="Century Gothic" w:cs="Arial"/>
          <w:color w:val="222222"/>
          <w:sz w:val="20"/>
          <w:szCs w:val="20"/>
        </w:rPr>
        <w:t>U</w:t>
      </w:r>
      <w:r w:rsidR="00A808C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nite per i diritti umani riferiva di 136 vittime, di cui 13 bambini, ma il bilancio è </w:t>
      </w:r>
      <w:r w:rsidR="00A808C5">
        <w:rPr>
          <w:rFonts w:ascii="Century Gothic" w:eastAsia="Times New Roman" w:hAnsi="Century Gothic" w:cs="Arial"/>
          <w:color w:val="222222"/>
          <w:sz w:val="20"/>
          <w:szCs w:val="20"/>
        </w:rPr>
        <w:t>destinato a salire rapidamente</w:t>
      </w:r>
      <w:r w:rsidR="00A808C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.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br/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Nella prima settimana di guerra</w:t>
      </w:r>
      <w:r w:rsidR="005A592A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, sostiene l’Alto commissariato delle Nazioni Unite per i rifugiati (</w:t>
      </w:r>
      <w:proofErr w:type="spellStart"/>
      <w:r w:rsidR="005A592A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Unhcr</w:t>
      </w:r>
      <w:proofErr w:type="spellEnd"/>
      <w:r w:rsidR="005A592A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), 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quasi novecentomila persone </w:t>
      </w:r>
      <w:r w:rsidR="002729ED">
        <w:rPr>
          <w:rFonts w:ascii="Century Gothic" w:eastAsia="Times New Roman" w:hAnsi="Century Gothic" w:cs="Arial"/>
          <w:color w:val="222222"/>
          <w:sz w:val="20"/>
          <w:szCs w:val="20"/>
        </w:rPr>
        <w:t>sono fuggite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in Romania, Polonia, Ungheria, Moldova e Slovacchia</w:t>
      </w:r>
      <w:r w:rsidR="002729ED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e l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’alto commissario Filippo Grandi</w:t>
      </w:r>
      <w:r w:rsidR="005A592A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2729ED">
        <w:rPr>
          <w:rFonts w:ascii="Century Gothic" w:eastAsia="Times New Roman" w:hAnsi="Century Gothic" w:cs="Arial"/>
          <w:color w:val="222222"/>
          <w:sz w:val="20"/>
          <w:szCs w:val="20"/>
        </w:rPr>
        <w:t>parla già del</w:t>
      </w:r>
      <w:r w:rsidR="005A592A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l’esodo</w:t>
      </w:r>
      <w:r w:rsidR="001F79F5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“più grande in Europa dai tempi delle guerre balcaniche”.</w:t>
      </w:r>
    </w:p>
    <w:p w14:paraId="35887B4B" w14:textId="1FC7B777" w:rsidR="005A592A" w:rsidRPr="00F50465" w:rsidRDefault="005A592A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br/>
        <w:t xml:space="preserve">La condanna nei confronti di Putin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è giunta pressoché</w:t>
      </w:r>
      <w:r w:rsidR="00730A17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unanime 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e le sanzioni non hanno tardato ad arrivare. </w:t>
      </w:r>
      <w:r w:rsidR="000C0228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La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Germania ha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immediatamente 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sospeso l’attivazione del gasdotto Nord </w:t>
      </w:r>
      <w:proofErr w:type="spellStart"/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>stream</w:t>
      </w:r>
      <w:proofErr w:type="spellEnd"/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2 e </w:t>
      </w:r>
      <w:r w:rsidR="000C0228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ha escluso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le banche russe </w:t>
      </w:r>
      <w:r w:rsidR="000C0228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dallo </w:t>
      </w:r>
      <w:proofErr w:type="spellStart"/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>Swift</w:t>
      </w:r>
      <w:proofErr w:type="spellEnd"/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, il sistema di messaggistica usato per comunicare i pagamenti 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>transfrontalieri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. Stati Uniti, Regno Unito, Canada, Francia, Germania, Italia e la Commissione europea hanno </w:t>
      </w:r>
      <w:r w:rsidR="002729ED">
        <w:rPr>
          <w:rFonts w:ascii="Century Gothic" w:eastAsia="Times New Roman" w:hAnsi="Century Gothic" w:cs="Arial"/>
          <w:color w:val="222222"/>
          <w:sz w:val="20"/>
          <w:szCs w:val="20"/>
        </w:rPr>
        <w:t>congelato l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>e riserve valutarie estere della banca centrale russa</w:t>
      </w:r>
      <w:r w:rsidR="000C0228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, circa 630 miliardi di dollari,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escludendo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0C0228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il Paese</w:t>
      </w: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dal sistema finanziario internazionale.</w:t>
      </w:r>
    </w:p>
    <w:p w14:paraId="155D553D" w14:textId="77777777" w:rsidR="005A592A" w:rsidRPr="00F50465" w:rsidRDefault="005A592A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</w:p>
    <w:p w14:paraId="12AA446D" w14:textId="6C9539CB" w:rsidR="005A592A" w:rsidRDefault="002729ED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>
        <w:rPr>
          <w:rFonts w:ascii="Century Gothic" w:eastAsia="Times New Roman" w:hAnsi="Century Gothic" w:cs="Arial"/>
          <w:color w:val="222222"/>
          <w:sz w:val="20"/>
          <w:szCs w:val="20"/>
        </w:rPr>
        <w:t>Ma i</w:t>
      </w:r>
      <w:r w:rsidR="005A592A" w:rsidRPr="00F50465">
        <w:rPr>
          <w:rFonts w:ascii="Century Gothic" w:eastAsia="Times New Roman" w:hAnsi="Century Gothic" w:cs="Arial"/>
          <w:color w:val="222222"/>
          <w:sz w:val="20"/>
          <w:szCs w:val="20"/>
        </w:rPr>
        <w:t>n questi giorni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concitati e ansiosi, lontano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dai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gremiti 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>tavoli dei negoziati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diplomatici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,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assistiamo 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anche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alla diffusione di 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>preoccupanti</w:t>
      </w:r>
      <w:r w:rsidR="000C0228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forme di “sanzioni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culturali”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>.</w:t>
      </w:r>
      <w:r w:rsidR="000C0228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In Italia, per esempio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>,</w:t>
      </w:r>
      <w:r w:rsidR="00FD776D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>rettori</w:t>
      </w:r>
      <w:r w:rsidR="00D726D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universitari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>, direttori artistici di importanti teatri e festival ed esponenti delle istituzioni</w:t>
      </w:r>
      <w:r w:rsidR="00FD776D" w:rsidRPr="00F5046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,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volendosi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schierare 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contro il conflitto in Ucraina,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stanno annullando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numerosi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eventi con ospiti russi o dedicati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>alla lingua e alla cultura russe</w:t>
      </w:r>
      <w:r w:rsidR="00623588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.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“La prima vittima della guerra è </w:t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>la verità”, scriveva Eschilo. E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ppure</w:t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>,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i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>dentificare</w:t>
      </w:r>
      <w:r w:rsidR="009515D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un popolo e la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sua </w:t>
      </w:r>
      <w:r w:rsidR="009515DF">
        <w:rPr>
          <w:rFonts w:ascii="Century Gothic" w:eastAsia="Times New Roman" w:hAnsi="Century Gothic" w:cs="Arial"/>
          <w:color w:val="222222"/>
          <w:sz w:val="20"/>
          <w:szCs w:val="20"/>
        </w:rPr>
        <w:t>cultura con la politica scellerata del governo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che 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>lo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rappresenta è </w:t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a quanto pare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un sillogismo 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>ancora tristemente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diffuso</w:t>
      </w:r>
      <w:r w:rsidR="002D16D8">
        <w:rPr>
          <w:rFonts w:ascii="Century Gothic" w:eastAsia="Times New Roman" w:hAnsi="Century Gothic" w:cs="Arial"/>
          <w:color w:val="222222"/>
          <w:sz w:val="20"/>
          <w:szCs w:val="20"/>
        </w:rPr>
        <w:t>,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benché </w:t>
      </w:r>
      <w:r w:rsidR="00E25C2C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evidentemente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errato, pericoloso e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frutto della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peggiore ottusità iconoclasta.</w:t>
      </w:r>
    </w:p>
    <w:p w14:paraId="3697159D" w14:textId="77777777" w:rsidR="002D16D8" w:rsidRDefault="002D16D8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</w:p>
    <w:p w14:paraId="5F2B53F0" w14:textId="77777777" w:rsidR="009515DF" w:rsidRDefault="009515DF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</w:p>
    <w:p w14:paraId="5CF597E5" w14:textId="08DB9DDD" w:rsidR="009515DF" w:rsidRDefault="009515DF" w:rsidP="00730A17">
      <w:pPr>
        <w:rPr>
          <w:rFonts w:ascii="Century Gothic" w:eastAsia="Times New Roman" w:hAnsi="Century Gothic" w:cs="Arial"/>
          <w:b/>
          <w:color w:val="222222"/>
          <w:sz w:val="20"/>
          <w:szCs w:val="20"/>
        </w:rPr>
      </w:pPr>
      <w:r w:rsidRPr="009515DF">
        <w:rPr>
          <w:rFonts w:ascii="Century Gothic" w:eastAsia="Times New Roman" w:hAnsi="Century Gothic" w:cs="Arial"/>
          <w:b/>
          <w:color w:val="222222"/>
          <w:sz w:val="20"/>
          <w:szCs w:val="20"/>
        </w:rPr>
        <w:t xml:space="preserve">Non sono </w:t>
      </w:r>
      <w:proofErr w:type="spellStart"/>
      <w:r w:rsidRPr="009515DF">
        <w:rPr>
          <w:rFonts w:ascii="Century Gothic" w:eastAsia="Times New Roman" w:hAnsi="Century Gothic" w:cs="Arial"/>
          <w:b/>
          <w:color w:val="222222"/>
          <w:sz w:val="20"/>
          <w:szCs w:val="20"/>
        </w:rPr>
        <w:t>russofobico</w:t>
      </w:r>
      <w:proofErr w:type="spellEnd"/>
      <w:r w:rsidRPr="009515DF">
        <w:rPr>
          <w:rFonts w:ascii="Century Gothic" w:eastAsia="Times New Roman" w:hAnsi="Century Gothic" w:cs="Arial"/>
          <w:b/>
          <w:color w:val="222222"/>
          <w:sz w:val="20"/>
          <w:szCs w:val="20"/>
        </w:rPr>
        <w:t>, ma…</w:t>
      </w:r>
    </w:p>
    <w:p w14:paraId="6C43E4A6" w14:textId="77777777" w:rsidR="009515DF" w:rsidRDefault="009515DF" w:rsidP="00730A17">
      <w:pPr>
        <w:rPr>
          <w:rFonts w:ascii="Century Gothic" w:eastAsia="Times New Roman" w:hAnsi="Century Gothic" w:cs="Arial"/>
          <w:b/>
          <w:color w:val="222222"/>
          <w:sz w:val="20"/>
          <w:szCs w:val="20"/>
        </w:rPr>
      </w:pPr>
    </w:p>
    <w:p w14:paraId="03A7AB72" w14:textId="42F099B0" w:rsidR="009515DF" w:rsidRDefault="00681C80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“Non abbiamo bisogno di umiliare </w:t>
      </w:r>
      <w:proofErr w:type="spellStart"/>
      <w:r>
        <w:rPr>
          <w:rFonts w:ascii="Century Gothic" w:eastAsia="Times New Roman" w:hAnsi="Century Gothic" w:cs="Arial"/>
          <w:color w:val="222222"/>
          <w:sz w:val="20"/>
          <w:szCs w:val="20"/>
        </w:rPr>
        <w:t>Gergiev</w:t>
      </w:r>
      <w:proofErr w:type="spellEnd"/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e </w:t>
      </w:r>
      <w:proofErr w:type="spellStart"/>
      <w:r>
        <w:rPr>
          <w:rFonts w:ascii="Century Gothic" w:eastAsia="Times New Roman" w:hAnsi="Century Gothic" w:cs="Arial"/>
          <w:color w:val="222222"/>
          <w:sz w:val="20"/>
          <w:szCs w:val="20"/>
        </w:rPr>
        <w:t>Netbrenko</w:t>
      </w:r>
      <w:proofErr w:type="spellEnd"/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per sentirci migliori”, ha </w:t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>scritto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il filosofo Massimo </w:t>
      </w:r>
      <w:proofErr w:type="spellStart"/>
      <w:r>
        <w:rPr>
          <w:rFonts w:ascii="Century Gothic" w:eastAsia="Times New Roman" w:hAnsi="Century Gothic" w:cs="Arial"/>
          <w:color w:val="222222"/>
          <w:sz w:val="20"/>
          <w:szCs w:val="20"/>
        </w:rPr>
        <w:t>Adinolfi</w:t>
      </w:r>
      <w:proofErr w:type="spellEnd"/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BC6C77">
        <w:rPr>
          <w:rFonts w:ascii="Century Gothic" w:eastAsia="Times New Roman" w:hAnsi="Century Gothic" w:cs="Arial"/>
          <w:color w:val="222222"/>
          <w:sz w:val="20"/>
          <w:szCs w:val="20"/>
        </w:rPr>
        <w:t>in merito al l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icenziamento </w:t>
      </w:r>
      <w:r w:rsidR="00BA7D9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da parte del Teatro della Scala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del </w:t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>noto</w:t>
      </w:r>
      <w:r w:rsidR="00BA7D9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>direttore d’orchestra</w:t>
      </w:r>
      <w:r w:rsidR="00BA7D95">
        <w:rPr>
          <w:rFonts w:ascii="Century Gothic" w:eastAsia="Times New Roman" w:hAnsi="Century Gothic" w:cs="Arial"/>
          <w:color w:val="222222"/>
          <w:sz w:val="20"/>
          <w:szCs w:val="20"/>
        </w:rPr>
        <w:t>,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>da sempre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amico e sostenitore di Putin, e del ritiro dalle scene della famosa soprano. </w:t>
      </w:r>
    </w:p>
    <w:p w14:paraId="165D34C8" w14:textId="52F01128" w:rsidR="00681C80" w:rsidRDefault="009276DA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>
        <w:rPr>
          <w:rFonts w:ascii="Century Gothic" w:eastAsia="Times New Roman" w:hAnsi="Century Gothic" w:cs="Arial"/>
          <w:noProof/>
          <w:color w:val="222222"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61B5C62F" wp14:editId="3E97557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67380" cy="3657600"/>
            <wp:effectExtent l="0" t="0" r="762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toevskij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>Poco dopo, il</w:t>
      </w:r>
      <w:r w:rsidR="00681C80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Festival di fotografia europea di Reggio</w:t>
      </w:r>
      <w:r w:rsidR="00AA3DB4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Emilia </w:t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>revocava</w:t>
      </w:r>
      <w:r w:rsidR="00AA3DB4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l’invito ad</w:t>
      </w:r>
      <w:r w:rsidR="00681C80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Alexandr </w:t>
      </w:r>
      <w:proofErr w:type="spellStart"/>
      <w:r w:rsidR="00231DF3">
        <w:rPr>
          <w:rFonts w:ascii="Century Gothic" w:eastAsia="Times New Roman" w:hAnsi="Century Gothic" w:cs="Arial"/>
          <w:color w:val="222222"/>
          <w:sz w:val="20"/>
          <w:szCs w:val="20"/>
        </w:rPr>
        <w:t>Gronskij</w:t>
      </w:r>
      <w:proofErr w:type="spellEnd"/>
      <w:r w:rsidR="00231DF3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. </w:t>
      </w:r>
      <w:r w:rsidR="00E25285">
        <w:rPr>
          <w:rFonts w:ascii="Century Gothic" w:eastAsia="Times New Roman" w:hAnsi="Century Gothic" w:cs="Arial"/>
          <w:color w:val="222222"/>
          <w:sz w:val="20"/>
          <w:szCs w:val="20"/>
        </w:rPr>
        <w:t>Il</w:t>
      </w:r>
      <w:r w:rsidR="00231DF3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fotografo ha dichiarato di non essersene dispiaciuto </w:t>
      </w:r>
      <w:r w:rsidR="00E25285">
        <w:rPr>
          <w:rFonts w:ascii="Century Gothic" w:eastAsia="Times New Roman" w:hAnsi="Century Gothic" w:cs="Arial"/>
          <w:color w:val="222222"/>
          <w:sz w:val="20"/>
          <w:szCs w:val="20"/>
        </w:rPr>
        <w:t>poiché</w:t>
      </w:r>
      <w:r w:rsidR="00231DF3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tutto il suo dolore </w:t>
      </w:r>
      <w:r w:rsidR="00E25285">
        <w:rPr>
          <w:rFonts w:ascii="Century Gothic" w:eastAsia="Times New Roman" w:hAnsi="Century Gothic" w:cs="Arial"/>
          <w:color w:val="222222"/>
          <w:sz w:val="20"/>
          <w:szCs w:val="20"/>
        </w:rPr>
        <w:t>va al popolo ucraino ed</w:t>
      </w:r>
      <w:r w:rsidR="00231DF3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585003">
        <w:rPr>
          <w:rFonts w:ascii="Century Gothic" w:eastAsia="Times New Roman" w:hAnsi="Century Gothic" w:cs="Arial"/>
          <w:color w:val="222222"/>
          <w:sz w:val="20"/>
          <w:szCs w:val="20"/>
        </w:rPr>
        <w:t>è stato recentemente arrestato</w:t>
      </w:r>
      <w:r w:rsidR="00AA3DB4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durante una manifestazione</w:t>
      </w:r>
      <w:r w:rsidR="00BA7D9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a Mosca</w:t>
      </w:r>
      <w:r w:rsidR="00AA3DB4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. </w:t>
      </w:r>
    </w:p>
    <w:p w14:paraId="367BFAE7" w14:textId="77777777" w:rsidR="00AA3DB4" w:rsidRDefault="00AA3DB4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</w:p>
    <w:p w14:paraId="7A0A5065" w14:textId="58089199" w:rsidR="00AA3DB4" w:rsidRDefault="00AA3DB4" w:rsidP="00730A17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Nel mirino della censura </w:t>
      </w:r>
      <w:proofErr w:type="spellStart"/>
      <w:r>
        <w:rPr>
          <w:rFonts w:ascii="Century Gothic" w:eastAsia="Times New Roman" w:hAnsi="Century Gothic" w:cs="Arial"/>
          <w:color w:val="222222"/>
          <w:sz w:val="20"/>
          <w:szCs w:val="20"/>
        </w:rPr>
        <w:t>russofobica</w:t>
      </w:r>
      <w:proofErr w:type="spellEnd"/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è finito persino il defunto </w:t>
      </w:r>
      <w:r w:rsidRPr="00AA3DB4">
        <w:rPr>
          <w:rFonts w:ascii="Century Gothic" w:eastAsia="Times New Roman" w:hAnsi="Century Gothic" w:cs="Times New Roman"/>
          <w:color w:val="050505"/>
          <w:sz w:val="20"/>
          <w:szCs w:val="20"/>
        </w:rPr>
        <w:t>Fëdor Dostoevskij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“espulso” dal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l’Università Bicocca di Milano che, </w:t>
      </w:r>
      <w:r w:rsidR="00BA7D95">
        <w:rPr>
          <w:rFonts w:ascii="Century Gothic" w:eastAsia="Times New Roman" w:hAnsi="Century Gothic" w:cs="Times New Roman"/>
          <w:color w:val="050505"/>
          <w:sz w:val="20"/>
          <w:szCs w:val="20"/>
        </w:rPr>
        <w:t>per una strana forma di “</w:t>
      </w:r>
      <w:proofErr w:type="spellStart"/>
      <w:r w:rsidR="00BA7D95">
        <w:rPr>
          <w:rFonts w:ascii="Century Gothic" w:eastAsia="Times New Roman" w:hAnsi="Century Gothic" w:cs="Times New Roman"/>
          <w:color w:val="050505"/>
          <w:sz w:val="20"/>
          <w:szCs w:val="20"/>
        </w:rPr>
        <w:t>putinismo</w:t>
      </w:r>
      <w:proofErr w:type="spellEnd"/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speculare</w:t>
      </w:r>
      <w:r w:rsidR="00BA7D95">
        <w:rPr>
          <w:rFonts w:ascii="Century Gothic" w:eastAsia="Times New Roman" w:hAnsi="Century Gothic" w:cs="Times New Roman"/>
          <w:color w:val="050505"/>
          <w:sz w:val="20"/>
          <w:szCs w:val="20"/>
        </w:rPr>
        <w:t>”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, ha annullato il corso </w:t>
      </w:r>
      <w:r w:rsidR="00B723A7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a lui </w:t>
      </w:r>
      <w:r w:rsidR="00A1712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dedicato </w:t>
      </w:r>
      <w:r w:rsidR="00E25C2C">
        <w:rPr>
          <w:rFonts w:ascii="Century Gothic" w:eastAsia="Times New Roman" w:hAnsi="Century Gothic" w:cs="Times New Roman"/>
          <w:color w:val="050505"/>
          <w:sz w:val="20"/>
          <w:szCs w:val="20"/>
        </w:rPr>
        <w:t>a cura dello</w:t>
      </w:r>
      <w:r w:rsidR="00B723A7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scrittore Paolo Nori.</w:t>
      </w:r>
    </w:p>
    <w:p w14:paraId="67C8882E" w14:textId="7B49B5BD" w:rsidR="00AA3DB4" w:rsidRDefault="00AA3DB4" w:rsidP="00730A17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La notizia ha </w:t>
      </w:r>
      <w:r w:rsidR="00BA7D95">
        <w:rPr>
          <w:rFonts w:ascii="Century Gothic" w:eastAsia="Times New Roman" w:hAnsi="Century Gothic" w:cs="Times New Roman"/>
          <w:color w:val="050505"/>
          <w:sz w:val="20"/>
          <w:szCs w:val="20"/>
        </w:rPr>
        <w:t>sollevato le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critiche di intellettuali</w:t>
      </w:r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e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docenti infiammando i social </w:t>
      </w:r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con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pesanti accuse </w:t>
      </w:r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e dissacranti vignette </w:t>
      </w:r>
      <w:r w:rsidR="00F43A42">
        <w:rPr>
          <w:rFonts w:ascii="Century Gothic" w:eastAsia="Times New Roman" w:hAnsi="Century Gothic" w:cs="Times New Roman"/>
          <w:color w:val="050505"/>
          <w:sz w:val="20"/>
          <w:szCs w:val="20"/>
        </w:rPr>
        <w:t>su</w:t>
      </w:r>
      <w:r w:rsidR="00B723A7">
        <w:rPr>
          <w:rFonts w:ascii="Century Gothic" w:eastAsia="Times New Roman" w:hAnsi="Century Gothic" w:cs="Times New Roman"/>
          <w:color w:val="050505"/>
          <w:sz w:val="20"/>
          <w:szCs w:val="20"/>
        </w:rPr>
        <w:t>ll’assurda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situazione.</w:t>
      </w:r>
    </w:p>
    <w:p w14:paraId="329A0111" w14:textId="21C9F0B0" w:rsidR="00AA3DB4" w:rsidRDefault="00AA3DB4" w:rsidP="00730A17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Tentando goffamente di riparare il danno, l’Ateneo ha ricontattato Nori </w:t>
      </w:r>
      <w:r w:rsidR="00B723A7">
        <w:rPr>
          <w:rFonts w:ascii="Century Gothic" w:eastAsia="Times New Roman" w:hAnsi="Century Gothic" w:cs="Times New Roman"/>
          <w:color w:val="050505"/>
          <w:sz w:val="20"/>
          <w:szCs w:val="20"/>
        </w:rPr>
        <w:t>per riabilitare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il suo corso a patto di inserire nel p</w:t>
      </w:r>
      <w:r w:rsidR="00BA7D95">
        <w:rPr>
          <w:rFonts w:ascii="Century Gothic" w:eastAsia="Times New Roman" w:hAnsi="Century Gothic" w:cs="Times New Roman"/>
          <w:color w:val="050505"/>
          <w:sz w:val="20"/>
          <w:szCs w:val="20"/>
        </w:rPr>
        <w:t>rogramma anche autori ucraini ma l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o scrittore</w:t>
      </w:r>
      <w:r w:rsidR="0005608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ha dignitosamente declinato </w:t>
      </w:r>
      <w:r w:rsidR="000A0EDD">
        <w:rPr>
          <w:rFonts w:ascii="Century Gothic" w:eastAsia="Times New Roman" w:hAnsi="Century Gothic" w:cs="Times New Roman"/>
          <w:color w:val="050505"/>
          <w:sz w:val="20"/>
          <w:szCs w:val="20"/>
        </w:rPr>
        <w:t>la proposta</w:t>
      </w:r>
      <w:r w:rsidR="0005608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, decidendo di </w:t>
      </w:r>
      <w:r w:rsidR="00F43A42">
        <w:rPr>
          <w:rFonts w:ascii="Century Gothic" w:eastAsia="Times New Roman" w:hAnsi="Century Gothic" w:cs="Times New Roman"/>
          <w:color w:val="050505"/>
          <w:sz w:val="20"/>
          <w:szCs w:val="20"/>
        </w:rPr>
        <w:t>rivolgersi</w:t>
      </w:r>
      <w:r w:rsidR="00B723A7" w:rsidRPr="00B723A7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 w:rsidR="00B723A7">
        <w:rPr>
          <w:rFonts w:ascii="Century Gothic" w:eastAsia="Times New Roman" w:hAnsi="Century Gothic" w:cs="Times New Roman"/>
          <w:color w:val="050505"/>
          <w:sz w:val="20"/>
          <w:szCs w:val="20"/>
        </w:rPr>
        <w:t>altrove</w:t>
      </w:r>
      <w:r w:rsidR="0005608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. “Non solo essere un russo vivente è una colpa oggi, ma anche essere un russo morto che quando era vivo, nel 1849, è stato condannato a morte perché aveva detto una cosa proibita”, ha </w:t>
      </w:r>
      <w:r w:rsidR="00E25C2C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poi </w:t>
      </w:r>
      <w:r w:rsidR="00BC6C77">
        <w:rPr>
          <w:rFonts w:ascii="Century Gothic" w:eastAsia="Times New Roman" w:hAnsi="Century Gothic" w:cs="Times New Roman"/>
          <w:color w:val="050505"/>
          <w:sz w:val="20"/>
          <w:szCs w:val="20"/>
        </w:rPr>
        <w:t>commentato</w:t>
      </w:r>
      <w:r w:rsidR="0005608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 w:rsidR="00F43A42">
        <w:rPr>
          <w:rFonts w:ascii="Century Gothic" w:eastAsia="Times New Roman" w:hAnsi="Century Gothic" w:cs="Times New Roman"/>
          <w:color w:val="050505"/>
          <w:sz w:val="20"/>
          <w:szCs w:val="20"/>
        </w:rPr>
        <w:t>su</w:t>
      </w:r>
      <w:hyperlink r:id="rId8" w:history="1">
        <w:r w:rsidR="0005608F" w:rsidRPr="0005608F">
          <w:rPr>
            <w:rStyle w:val="Lienhypertexte"/>
            <w:rFonts w:ascii="Century Gothic" w:eastAsia="Times New Roman" w:hAnsi="Century Gothic" w:cs="Times New Roman"/>
            <w:sz w:val="20"/>
            <w:szCs w:val="20"/>
          </w:rPr>
          <w:t xml:space="preserve"> Instagram</w:t>
        </w:r>
      </w:hyperlink>
      <w:r w:rsidR="0005608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. “Quello che sta succedendo in Ucraina è una cosa orribile e mi viene da piangere solo a pensarci, quello che sta succedendo di conseguenza in Italia è ridicolo. </w:t>
      </w:r>
      <w:proofErr w:type="spellStart"/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>Gronskij</w:t>
      </w:r>
      <w:proofErr w:type="spellEnd"/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, </w:t>
      </w:r>
      <w:proofErr w:type="spellStart"/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>Muratov</w:t>
      </w:r>
      <w:proofErr w:type="spellEnd"/>
      <w:r w:rsidR="0005608F">
        <w:rPr>
          <w:rStyle w:val="Appelnotedebasdep"/>
          <w:rFonts w:ascii="Century Gothic" w:eastAsia="Times New Roman" w:hAnsi="Century Gothic" w:cs="Arial"/>
          <w:color w:val="222222"/>
          <w:sz w:val="20"/>
          <w:szCs w:val="20"/>
        </w:rPr>
        <w:footnoteReference w:id="1"/>
      </w:r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, Dostoevskij </w:t>
      </w:r>
      <w:r w:rsidR="0005608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sono degli esseri umani anche se sono russi e questa è una frase che mai avrei pensato di dover pronunciare. </w:t>
      </w:r>
      <w:r w:rsidR="00BA7D95">
        <w:rPr>
          <w:rFonts w:ascii="Century Gothic" w:eastAsia="Times New Roman" w:hAnsi="Century Gothic" w:cs="Times New Roman"/>
          <w:color w:val="050505"/>
          <w:sz w:val="20"/>
          <w:szCs w:val="20"/>
        </w:rPr>
        <w:t>Per me</w:t>
      </w:r>
      <w:r w:rsidR="0005608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questa è l’occasione per ribadire in tutte le sedi il mio amore per la cultura russa, per lo straordinario popolo russo che non ha nessuna colpa di quel che sta succedendo”.</w:t>
      </w:r>
    </w:p>
    <w:p w14:paraId="219AA673" w14:textId="43CED665" w:rsidR="009515DF" w:rsidRDefault="009515DF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</w:p>
    <w:p w14:paraId="3958ED9B" w14:textId="7B1FEA39" w:rsidR="0005608F" w:rsidRDefault="00281534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>
        <w:rPr>
          <w:rFonts w:ascii="Century Gothic" w:eastAsia="Times New Roman" w:hAnsi="Century Gothic" w:cs="Arial"/>
          <w:color w:val="222222"/>
          <w:sz w:val="20"/>
          <w:szCs w:val="20"/>
        </w:rPr>
        <w:t>Una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polemica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analoga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ha travolto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anche 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>il</w:t>
      </w:r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Teatro Rina e Gilberto </w:t>
      </w:r>
      <w:proofErr w:type="spellStart"/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>Govi</w:t>
      </w:r>
      <w:proofErr w:type="spellEnd"/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di Bolzaneto, a Genova, 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>il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cui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BA7D95">
        <w:rPr>
          <w:rFonts w:ascii="Century Gothic" w:eastAsia="Times New Roman" w:hAnsi="Century Gothic" w:cs="Arial"/>
          <w:color w:val="222222"/>
          <w:sz w:val="20"/>
          <w:szCs w:val="20"/>
        </w:rPr>
        <w:t>direttore artistico</w:t>
      </w:r>
      <w:r w:rsidR="00F43A42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ha 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da poco 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annullato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il Terzo Festival Internazionale di musica e letteratura russa</w:t>
      </w:r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A1712F">
        <w:rPr>
          <w:rFonts w:ascii="Century Gothic" w:eastAsia="Times New Roman" w:hAnsi="Century Gothic" w:cs="Arial"/>
          <w:color w:val="222222"/>
          <w:sz w:val="20"/>
          <w:szCs w:val="20"/>
        </w:rPr>
        <w:t>previsto</w:t>
      </w:r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nei prossimi giorni</w:t>
      </w:r>
      <w:r w:rsidR="00BA7D95">
        <w:rPr>
          <w:rFonts w:ascii="Century Gothic" w:eastAsia="Times New Roman" w:hAnsi="Century Gothic" w:cs="Arial"/>
          <w:color w:val="222222"/>
          <w:sz w:val="20"/>
          <w:szCs w:val="20"/>
        </w:rPr>
        <w:t>.</w:t>
      </w:r>
      <w:r w:rsidR="0005608F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</w:p>
    <w:p w14:paraId="25F5D8E0" w14:textId="4EA8ACF9" w:rsidR="0005608F" w:rsidRDefault="0005608F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>
        <w:rPr>
          <w:rFonts w:ascii="Century Gothic" w:eastAsia="Times New Roman" w:hAnsi="Century Gothic" w:cs="Arial"/>
          <w:color w:val="222222"/>
          <w:sz w:val="20"/>
          <w:szCs w:val="20"/>
        </w:rPr>
        <w:t>“Siamo consapevoli che essere di nazionalità russa non significhi automaticamente essere guerrafondai”,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ha dichiarato in un comunicato.</w:t>
      </w:r>
      <w:r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“Nulla contro i russi, ma siamo per la pace”. </w:t>
      </w:r>
    </w:p>
    <w:p w14:paraId="3D93C83C" w14:textId="77777777" w:rsidR="00E419E6" w:rsidRPr="00E419E6" w:rsidRDefault="00E419E6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</w:p>
    <w:p w14:paraId="1517C00C" w14:textId="3AA8F08A" w:rsidR="00E419E6" w:rsidRPr="00E419E6" w:rsidRDefault="00E419E6" w:rsidP="00E419E6">
      <w:pPr>
        <w:rPr>
          <w:rFonts w:ascii="Century Gothic" w:eastAsia="Times New Roman" w:hAnsi="Century Gothic"/>
          <w:sz w:val="20"/>
          <w:szCs w:val="20"/>
        </w:rPr>
      </w:pPr>
      <w:r w:rsidRPr="00E419E6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Anche la Società Italiana degli Autori ed Editori (SIAE) ha sospeso </w:t>
      </w:r>
      <w:r w:rsidRPr="00E419E6">
        <w:rPr>
          <w:rFonts w:ascii="Century Gothic" w:eastAsia="Times New Roman" w:hAnsi="Century Gothic"/>
          <w:color w:val="313131"/>
          <w:sz w:val="20"/>
          <w:szCs w:val="20"/>
          <w:shd w:val="clear" w:color="auto" w:fill="FFFFFF"/>
        </w:rPr>
        <w:t xml:space="preserve">il pagamento </w:t>
      </w:r>
      <w:r w:rsidR="00A1712F">
        <w:rPr>
          <w:rFonts w:ascii="Century Gothic" w:eastAsia="Times New Roman" w:hAnsi="Century Gothic"/>
          <w:color w:val="313131"/>
          <w:sz w:val="20"/>
          <w:szCs w:val="20"/>
          <w:shd w:val="clear" w:color="auto" w:fill="FFFFFF"/>
        </w:rPr>
        <w:t>del diritto d’autore ai soci russi</w:t>
      </w:r>
      <w:r w:rsidRPr="00E419E6">
        <w:rPr>
          <w:rFonts w:ascii="Century Gothic" w:eastAsia="Times New Roman" w:hAnsi="Century Gothic"/>
          <w:color w:val="313131"/>
          <w:sz w:val="20"/>
          <w:szCs w:val="20"/>
          <w:shd w:val="clear" w:color="auto" w:fill="FFFFFF"/>
        </w:rPr>
        <w:t>, fino al termine del conflitto.</w:t>
      </w:r>
    </w:p>
    <w:p w14:paraId="00432AB7" w14:textId="58E164CA" w:rsidR="00E419E6" w:rsidRPr="00E419E6" w:rsidRDefault="00E419E6" w:rsidP="00E419E6">
      <w:pPr>
        <w:rPr>
          <w:rFonts w:ascii="Century Gothic" w:eastAsia="Times New Roman" w:hAnsi="Century Gothic" w:cs="Times New Roman"/>
          <w:sz w:val="20"/>
          <w:szCs w:val="20"/>
        </w:rPr>
      </w:pPr>
      <w:r w:rsidRPr="00E419E6">
        <w:rPr>
          <w:rFonts w:ascii="Century Gothic" w:eastAsia="Times New Roman" w:hAnsi="Century Gothic" w:cs="Times New Roman"/>
          <w:color w:val="313131"/>
          <w:sz w:val="20"/>
          <w:szCs w:val="20"/>
          <w:shd w:val="clear" w:color="auto" w:fill="FFFFFF"/>
        </w:rPr>
        <w:t>“Vogliamo sottolineare”, ha precisato in un’</w:t>
      </w:r>
      <w:hyperlink r:id="rId9" w:history="1">
        <w:r w:rsidRPr="00E419E6">
          <w:rPr>
            <w:rStyle w:val="Lienhypertexte"/>
            <w:rFonts w:ascii="Century Gothic" w:eastAsia="Times New Roman" w:hAnsi="Century Gothic" w:cs="Times New Roman"/>
            <w:sz w:val="20"/>
            <w:szCs w:val="20"/>
            <w:shd w:val="clear" w:color="auto" w:fill="FFFFFF"/>
          </w:rPr>
          <w:t>intervista</w:t>
        </w:r>
      </w:hyperlink>
      <w:r w:rsidRPr="00E419E6">
        <w:rPr>
          <w:rFonts w:ascii="Century Gothic" w:eastAsia="Times New Roman" w:hAnsi="Century Gothic" w:cs="Times New Roman"/>
          <w:color w:val="313131"/>
          <w:sz w:val="20"/>
          <w:szCs w:val="20"/>
          <w:shd w:val="clear" w:color="auto" w:fill="FFFFFF"/>
        </w:rPr>
        <w:t xml:space="preserve"> il presidente Giulio </w:t>
      </w:r>
      <w:proofErr w:type="spellStart"/>
      <w:r w:rsidRPr="00E419E6">
        <w:rPr>
          <w:rFonts w:ascii="Century Gothic" w:eastAsia="Times New Roman" w:hAnsi="Century Gothic" w:cs="Times New Roman"/>
          <w:color w:val="313131"/>
          <w:sz w:val="20"/>
          <w:szCs w:val="20"/>
          <w:shd w:val="clear" w:color="auto" w:fill="FFFFFF"/>
        </w:rPr>
        <w:t>Rapetti</w:t>
      </w:r>
      <w:proofErr w:type="spellEnd"/>
      <w:r w:rsidRPr="00E419E6">
        <w:rPr>
          <w:rFonts w:ascii="Century Gothic" w:eastAsia="Times New Roman" w:hAnsi="Century Gothic" w:cs="Times New Roman"/>
          <w:color w:val="313131"/>
          <w:sz w:val="20"/>
          <w:szCs w:val="20"/>
          <w:shd w:val="clear" w:color="auto" w:fill="FFFFFF"/>
        </w:rPr>
        <w:t xml:space="preserve"> Mogol</w:t>
      </w:r>
    </w:p>
    <w:p w14:paraId="65F47364" w14:textId="0DE7D28F" w:rsidR="00E419E6" w:rsidRPr="00E419E6" w:rsidRDefault="00E419E6" w:rsidP="00E419E6">
      <w:pPr>
        <w:rPr>
          <w:rFonts w:ascii="Century Gothic" w:eastAsia="Times New Roman" w:hAnsi="Century Gothic" w:cs="Times New Roman"/>
          <w:sz w:val="20"/>
          <w:szCs w:val="20"/>
        </w:rPr>
      </w:pPr>
      <w:r w:rsidRPr="00E419E6">
        <w:rPr>
          <w:rFonts w:ascii="Century Gothic" w:eastAsia="Times New Roman" w:hAnsi="Century Gothic" w:cs="Times New Roman"/>
          <w:color w:val="313131"/>
          <w:sz w:val="20"/>
          <w:szCs w:val="20"/>
          <w:shd w:val="clear" w:color="auto" w:fill="FFFFFF"/>
        </w:rPr>
        <w:t>“che </w:t>
      </w:r>
      <w:r w:rsidRPr="00E419E6">
        <w:rPr>
          <w:rFonts w:ascii="Century Gothic" w:eastAsia="Times New Roman" w:hAnsi="Century Gothic" w:cs="Times New Roman"/>
          <w:bCs/>
          <w:color w:val="313131"/>
          <w:sz w:val="20"/>
          <w:szCs w:val="20"/>
        </w:rPr>
        <w:t>non si tratta di una presa di posizione contro gli autori e gli editori russi, che non hanno alcuna responsabilità con riferimento a quanto sta accadendo, ma è un'azione con cui vogliamo manifestare la nostra contrarietà a qualsiasi tipo di guerra</w:t>
      </w:r>
      <w:r w:rsidRPr="00E419E6">
        <w:rPr>
          <w:rFonts w:ascii="Century Gothic" w:eastAsia="Times New Roman" w:hAnsi="Century Gothic" w:cs="Times New Roman"/>
          <w:color w:val="313131"/>
          <w:sz w:val="20"/>
          <w:szCs w:val="20"/>
          <w:shd w:val="clear" w:color="auto" w:fill="FFFFFF"/>
        </w:rPr>
        <w:t>”.</w:t>
      </w:r>
    </w:p>
    <w:p w14:paraId="697583E8" w14:textId="5B235BEA" w:rsidR="00E419E6" w:rsidRDefault="003E7343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 w:rsidRPr="003E7343">
        <w:rPr>
          <w:rFonts w:ascii="Century Gothic" w:eastAsia="Times New Roman" w:hAnsi="Century Gothic" w:cs="Times New Roman"/>
          <w:noProof/>
          <w:color w:val="050505"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598C6723" wp14:editId="768A00E3">
            <wp:simplePos x="0" y="0"/>
            <wp:positionH relativeFrom="margin">
              <wp:posOffset>1943100</wp:posOffset>
            </wp:positionH>
            <wp:positionV relativeFrom="margin">
              <wp:posOffset>0</wp:posOffset>
            </wp:positionV>
            <wp:extent cx="4181475" cy="3886200"/>
            <wp:effectExtent l="0" t="0" r="952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2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9E6">
        <w:rPr>
          <w:rFonts w:ascii="Century Gothic" w:eastAsia="Times New Roman" w:hAnsi="Century Gothic" w:cs="Arial"/>
          <w:color w:val="222222"/>
          <w:sz w:val="20"/>
          <w:szCs w:val="20"/>
        </w:rPr>
        <w:t>Un gesto che</w:t>
      </w:r>
      <w:r w:rsidR="00B723A7">
        <w:rPr>
          <w:rFonts w:ascii="Century Gothic" w:eastAsia="Times New Roman" w:hAnsi="Century Gothic" w:cs="Arial"/>
          <w:color w:val="222222"/>
          <w:sz w:val="20"/>
          <w:szCs w:val="20"/>
        </w:rPr>
        <w:t>, però,</w:t>
      </w:r>
      <w:r w:rsidR="00E419E6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non tiene conto delle conseguenze che avrà </w:t>
      </w:r>
      <w:r w:rsidR="00E25C2C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sulle vite </w:t>
      </w:r>
      <w:r w:rsidR="00E2528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di </w:t>
      </w:r>
      <w:proofErr w:type="spellStart"/>
      <w:r w:rsidR="00E25285">
        <w:rPr>
          <w:rFonts w:ascii="Century Gothic" w:eastAsia="Times New Roman" w:hAnsi="Century Gothic" w:cs="Arial"/>
          <w:color w:val="222222"/>
          <w:sz w:val="20"/>
          <w:szCs w:val="20"/>
        </w:rPr>
        <w:t>molt</w:t>
      </w:r>
      <w:proofErr w:type="spellEnd"/>
      <w:r w:rsidR="00E25285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* </w:t>
      </w:r>
      <w:proofErr w:type="spellStart"/>
      <w:r w:rsidR="00E25285">
        <w:rPr>
          <w:rFonts w:ascii="Century Gothic" w:eastAsia="Times New Roman" w:hAnsi="Century Gothic" w:cs="Arial"/>
          <w:color w:val="222222"/>
          <w:sz w:val="20"/>
          <w:szCs w:val="20"/>
        </w:rPr>
        <w:t>artist</w:t>
      </w:r>
      <w:proofErr w:type="spellEnd"/>
      <w:r w:rsidR="00E25285">
        <w:rPr>
          <w:rFonts w:ascii="Century Gothic" w:eastAsia="Times New Roman" w:hAnsi="Century Gothic" w:cs="Arial"/>
          <w:color w:val="222222"/>
          <w:sz w:val="20"/>
          <w:szCs w:val="20"/>
        </w:rPr>
        <w:t>* e compositor*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che </w:t>
      </w:r>
      <w:r w:rsidR="00E419E6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cercano faticosamente di sopravvivere </w:t>
      </w:r>
      <w:r w:rsidR="0094309B">
        <w:rPr>
          <w:rFonts w:ascii="Century Gothic" w:eastAsia="Times New Roman" w:hAnsi="Century Gothic" w:cs="Arial"/>
          <w:color w:val="222222"/>
          <w:sz w:val="20"/>
          <w:szCs w:val="20"/>
        </w:rPr>
        <w:t>a una feroce</w:t>
      </w:r>
      <w:r w:rsidR="00E419E6">
        <w:rPr>
          <w:rFonts w:ascii="Century Gothic" w:eastAsia="Times New Roman" w:hAnsi="Century Gothic" w:cs="Arial"/>
          <w:color w:val="222222"/>
          <w:sz w:val="20"/>
          <w:szCs w:val="20"/>
        </w:rPr>
        <w:t xml:space="preserve"> dittatura politica e culturale</w:t>
      </w:r>
      <w:r w:rsidR="000E118E">
        <w:rPr>
          <w:rFonts w:ascii="Century Gothic" w:eastAsia="Times New Roman" w:hAnsi="Century Gothic" w:cs="Arial"/>
          <w:color w:val="222222"/>
          <w:sz w:val="20"/>
          <w:szCs w:val="20"/>
        </w:rPr>
        <w:t>.</w:t>
      </w:r>
    </w:p>
    <w:p w14:paraId="2B1A0332" w14:textId="77777777" w:rsidR="002B71D5" w:rsidRDefault="002B71D5" w:rsidP="002B71D5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</w:p>
    <w:p w14:paraId="30A15F32" w14:textId="2E6D6E51" w:rsidR="009515DF" w:rsidRDefault="003E7343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  <w:r w:rsidRPr="003E7343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 w:rsidR="0009145B">
        <w:rPr>
          <w:rFonts w:ascii="Century Gothic" w:eastAsia="Times New Roman" w:hAnsi="Century Gothic" w:cs="Times New Roman"/>
          <w:color w:val="050505"/>
          <w:sz w:val="20"/>
          <w:szCs w:val="20"/>
        </w:rPr>
        <w:t>Intanto in R</w:t>
      </w:r>
      <w:r w:rsidR="0094309B">
        <w:rPr>
          <w:rFonts w:ascii="Century Gothic" w:eastAsia="Times New Roman" w:hAnsi="Century Gothic" w:cs="Times New Roman"/>
          <w:color w:val="050505"/>
          <w:sz w:val="20"/>
          <w:szCs w:val="20"/>
        </w:rPr>
        <w:t>ussia</w:t>
      </w:r>
      <w:r w:rsidR="00A1712F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nei</w:t>
      </w:r>
      <w:r w:rsidR="0094309B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giorni scorsi</w:t>
      </w:r>
      <w:r w:rsidR="000E118E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m</w:t>
      </w:r>
      <w:r w:rsidR="002B71D5">
        <w:rPr>
          <w:rFonts w:ascii="Century Gothic" w:eastAsia="Times New Roman" w:hAnsi="Century Gothic" w:cs="Times New Roman"/>
          <w:color w:val="050505"/>
          <w:sz w:val="20"/>
          <w:szCs w:val="20"/>
        </w:rPr>
        <w:t>igliaia di persone sono scese in piazza in più di cento città e la polizia ha arrestato oltre seimila manifestanti, soprattut</w:t>
      </w:r>
      <w:r w:rsidR="000E118E">
        <w:rPr>
          <w:rFonts w:ascii="Century Gothic" w:eastAsia="Times New Roman" w:hAnsi="Century Gothic" w:cs="Times New Roman"/>
          <w:color w:val="050505"/>
          <w:sz w:val="20"/>
          <w:szCs w:val="20"/>
        </w:rPr>
        <w:t>to a Mosca e a San Pietroburgo</w:t>
      </w:r>
      <w:r w:rsidR="00A1712F">
        <w:rPr>
          <w:rFonts w:ascii="Century Gothic" w:eastAsia="Times New Roman" w:hAnsi="Century Gothic" w:cs="Times New Roman"/>
          <w:color w:val="050505"/>
          <w:sz w:val="20"/>
          <w:szCs w:val="20"/>
        </w:rPr>
        <w:t>. Questo dimostra</w:t>
      </w:r>
      <w:r w:rsidR="000E118E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che </w:t>
      </w:r>
      <w:r w:rsidR="00B723A7">
        <w:rPr>
          <w:rFonts w:ascii="Century Gothic" w:eastAsia="Times New Roman" w:hAnsi="Century Gothic" w:cs="Times New Roman"/>
          <w:color w:val="050505"/>
          <w:sz w:val="20"/>
          <w:szCs w:val="20"/>
        </w:rPr>
        <w:t>gran</w:t>
      </w:r>
      <w:r w:rsidR="000E118E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parte dell’opinione pubblica è contraria alla guerra e </w:t>
      </w:r>
      <w:r w:rsidR="002B71D5">
        <w:rPr>
          <w:rFonts w:ascii="Century Gothic" w:eastAsia="Times New Roman" w:hAnsi="Century Gothic" w:cs="Times New Roman"/>
          <w:color w:val="050505"/>
          <w:sz w:val="20"/>
          <w:szCs w:val="20"/>
        </w:rPr>
        <w:t>che</w:t>
      </w:r>
      <w:r w:rsidR="00E25C2C">
        <w:rPr>
          <w:rFonts w:ascii="Century Gothic" w:eastAsia="Times New Roman" w:hAnsi="Century Gothic" w:cs="Times New Roman"/>
          <w:color w:val="050505"/>
          <w:sz w:val="20"/>
          <w:szCs w:val="20"/>
        </w:rPr>
        <w:t>, come in ogni regime,</w:t>
      </w:r>
      <w:r w:rsidR="000E118E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 w:rsid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i cittadini comuni non hanno </w:t>
      </w:r>
      <w:r w:rsidR="00E25C2C">
        <w:rPr>
          <w:rFonts w:ascii="Century Gothic" w:eastAsia="Times New Roman" w:hAnsi="Century Gothic" w:cs="Times New Roman"/>
          <w:color w:val="050505"/>
          <w:sz w:val="20"/>
          <w:szCs w:val="20"/>
        </w:rPr>
        <w:t>alcuno</w:t>
      </w:r>
      <w:r w:rsid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strumento per influenzare le decisioni di chi è al poter</w:t>
      </w:r>
      <w:r w:rsidR="000E118E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e, </w:t>
      </w:r>
      <w:r w:rsidR="0094309B">
        <w:rPr>
          <w:rFonts w:ascii="Century Gothic" w:eastAsia="Times New Roman" w:hAnsi="Century Gothic" w:cs="Times New Roman"/>
          <w:color w:val="050505"/>
          <w:sz w:val="20"/>
          <w:szCs w:val="20"/>
        </w:rPr>
        <w:t>tantomeno</w:t>
      </w:r>
      <w:r w:rsidR="000E118E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per opporvisi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.</w:t>
      </w:r>
    </w:p>
    <w:p w14:paraId="2750FF59" w14:textId="0DE9E05E" w:rsidR="003E7343" w:rsidRDefault="003E7343" w:rsidP="003E7343">
      <w:pPr>
        <w:ind w:left="3119" w:hanging="2977"/>
        <w:rPr>
          <w:rFonts w:ascii="Century Gothic" w:eastAsia="Times New Roman" w:hAnsi="Century Gothic" w:cs="Arial"/>
          <w:color w:val="222222"/>
          <w:sz w:val="20"/>
          <w:szCs w:val="20"/>
        </w:rPr>
      </w:pPr>
      <w:r w:rsidRPr="00F50465">
        <w:rPr>
          <w:rFonts w:ascii="Century Gothic" w:eastAsia="Times New Roman" w:hAnsi="Century Gothic" w:cs="Arial"/>
          <w:color w:val="222222"/>
          <w:sz w:val="20"/>
          <w:szCs w:val="20"/>
        </w:rPr>
        <w:br/>
      </w:r>
      <w:r>
        <w:rPr>
          <w:rFonts w:ascii="Century Gothic" w:eastAsia="Times New Roman" w:hAnsi="Century Gothic" w:cs="Times New Roman"/>
          <w:color w:val="3A3A3A"/>
          <w:sz w:val="16"/>
          <w:szCs w:val="16"/>
          <w:shd w:val="clear" w:color="auto" w:fill="FFFFFF"/>
        </w:rPr>
        <w:t xml:space="preserve">DIDASCALIA FOTO: </w:t>
      </w:r>
      <w:r w:rsidRPr="003E7343">
        <w:rPr>
          <w:rFonts w:ascii="Century Gothic" w:eastAsia="Times New Roman" w:hAnsi="Century Gothic" w:cs="Times New Roman"/>
          <w:color w:val="3A3A3A"/>
          <w:sz w:val="16"/>
          <w:szCs w:val="16"/>
          <w:shd w:val="clear" w:color="auto" w:fill="FFFFFF"/>
        </w:rPr>
        <w:t xml:space="preserve">A Kiev, l’architetto e urbanista </w:t>
      </w:r>
      <w:proofErr w:type="spellStart"/>
      <w:r w:rsidRPr="003E7343">
        <w:rPr>
          <w:rFonts w:ascii="Century Gothic" w:eastAsia="Times New Roman" w:hAnsi="Century Gothic" w:cs="Arial"/>
          <w:color w:val="222222"/>
          <w:sz w:val="16"/>
          <w:szCs w:val="16"/>
        </w:rPr>
        <w:t>Lev</w:t>
      </w:r>
      <w:proofErr w:type="spellEnd"/>
      <w:r w:rsidRPr="003E7343">
        <w:rPr>
          <w:rFonts w:ascii="Century Gothic" w:eastAsia="Times New Roman" w:hAnsi="Century Gothic" w:cs="Arial"/>
          <w:color w:val="222222"/>
          <w:sz w:val="16"/>
          <w:szCs w:val="16"/>
        </w:rPr>
        <w:t xml:space="preserve"> Shevchenko per proteggersi dai bombardamenti ha costruito </w:t>
      </w:r>
      <w:r>
        <w:rPr>
          <w:rFonts w:ascii="Century Gothic" w:eastAsia="Times New Roman" w:hAnsi="Century Gothic" w:cs="Arial"/>
          <w:color w:val="222222"/>
          <w:sz w:val="16"/>
          <w:szCs w:val="16"/>
        </w:rPr>
        <w:t>in</w:t>
      </w:r>
      <w:r w:rsidRPr="003E7343">
        <w:rPr>
          <w:rFonts w:ascii="Century Gothic" w:eastAsia="Times New Roman" w:hAnsi="Century Gothic" w:cs="Arial"/>
          <w:color w:val="222222"/>
          <w:sz w:val="16"/>
          <w:szCs w:val="16"/>
        </w:rPr>
        <w:t xml:space="preserve"> casa una trincea </w:t>
      </w:r>
      <w:r>
        <w:rPr>
          <w:rFonts w:ascii="Century Gothic" w:eastAsia="Times New Roman" w:hAnsi="Century Gothic" w:cs="Arial"/>
          <w:color w:val="222222"/>
          <w:sz w:val="16"/>
          <w:szCs w:val="16"/>
        </w:rPr>
        <w:t>fatta con i</w:t>
      </w:r>
      <w:r w:rsidR="00B76571">
        <w:rPr>
          <w:rFonts w:ascii="Century Gothic" w:eastAsia="Times New Roman" w:hAnsi="Century Gothic" w:cs="Arial"/>
          <w:color w:val="222222"/>
          <w:sz w:val="16"/>
          <w:szCs w:val="16"/>
        </w:rPr>
        <w:t xml:space="preserve"> libri. L’immagine, postata su </w:t>
      </w:r>
      <w:proofErr w:type="spellStart"/>
      <w:r w:rsidR="00B76571">
        <w:rPr>
          <w:rFonts w:ascii="Century Gothic" w:eastAsia="Times New Roman" w:hAnsi="Century Gothic" w:cs="Arial"/>
          <w:color w:val="222222"/>
          <w:sz w:val="16"/>
          <w:szCs w:val="16"/>
        </w:rPr>
        <w:t>Twitter</w:t>
      </w:r>
      <w:proofErr w:type="spellEnd"/>
      <w:r w:rsidR="00B76571">
        <w:rPr>
          <w:rFonts w:ascii="Century Gothic" w:eastAsia="Times New Roman" w:hAnsi="Century Gothic" w:cs="Arial"/>
          <w:color w:val="222222"/>
          <w:sz w:val="16"/>
          <w:szCs w:val="16"/>
        </w:rPr>
        <w:t xml:space="preserve"> dalla giornalista ucraina </w:t>
      </w:r>
      <w:r w:rsidR="00B76571" w:rsidRPr="003E7343">
        <w:rPr>
          <w:rFonts w:ascii="Century Gothic" w:eastAsia="Times New Roman" w:hAnsi="Century Gothic" w:cs="Times New Roman"/>
          <w:color w:val="3A3A3A"/>
          <w:sz w:val="16"/>
          <w:szCs w:val="16"/>
          <w:shd w:val="clear" w:color="auto" w:fill="FFFFFF"/>
        </w:rPr>
        <w:t xml:space="preserve">Katerina </w:t>
      </w:r>
      <w:proofErr w:type="spellStart"/>
      <w:r w:rsidR="00B76571" w:rsidRPr="003E7343">
        <w:rPr>
          <w:rFonts w:ascii="Century Gothic" w:eastAsia="Times New Roman" w:hAnsi="Century Gothic" w:cs="Times New Roman"/>
          <w:color w:val="3A3A3A"/>
          <w:sz w:val="16"/>
          <w:szCs w:val="16"/>
          <w:shd w:val="clear" w:color="auto" w:fill="FFFFFF"/>
        </w:rPr>
        <w:t>Sergatskova</w:t>
      </w:r>
      <w:proofErr w:type="spellEnd"/>
      <w:r w:rsidR="00B76571">
        <w:rPr>
          <w:rFonts w:ascii="Century Gothic" w:eastAsia="Times New Roman" w:hAnsi="Century Gothic" w:cs="Arial"/>
          <w:color w:val="222222"/>
          <w:sz w:val="16"/>
          <w:szCs w:val="16"/>
        </w:rPr>
        <w:t>, con</w:t>
      </w:r>
      <w:r w:rsidRPr="003E7343">
        <w:rPr>
          <w:rFonts w:ascii="Century Gothic" w:eastAsia="Times New Roman" w:hAnsi="Century Gothic" w:cs="Arial"/>
          <w:color w:val="222222"/>
          <w:sz w:val="16"/>
          <w:szCs w:val="16"/>
        </w:rPr>
        <w:t xml:space="preserve"> straordinaria potenza ci ricorda come la cultura sia una fondamentale forma di resistenza contro la barbarie della guerra.</w:t>
      </w:r>
      <w:r>
        <w:rPr>
          <w:rFonts w:ascii="Century Gothic" w:eastAsia="Times New Roman" w:hAnsi="Century Gothic" w:cs="Arial"/>
          <w:color w:val="222222"/>
          <w:sz w:val="16"/>
          <w:szCs w:val="16"/>
        </w:rPr>
        <w:t xml:space="preserve"> </w:t>
      </w:r>
    </w:p>
    <w:p w14:paraId="41F117E6" w14:textId="77777777" w:rsidR="003E7343" w:rsidRDefault="003E7343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</w:p>
    <w:p w14:paraId="6926DA49" w14:textId="10A07C2F" w:rsidR="00E768F2" w:rsidRDefault="00E768F2" w:rsidP="00E768F2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Che oggi</w:t>
      </w:r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intellettuali e </w:t>
      </w:r>
      <w:proofErr w:type="spellStart"/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artist</w:t>
      </w:r>
      <w:proofErr w:type="spellEnd"/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*</w:t>
      </w:r>
      <w:r w:rsidR="00E419E6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 w:rsidR="002B71D5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vengano </w:t>
      </w:r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sistematicamente </w:t>
      </w:r>
      <w:proofErr w:type="spellStart"/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esclus</w:t>
      </w:r>
      <w:proofErr w:type="spellEnd"/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*, </w:t>
      </w:r>
      <w:proofErr w:type="spellStart"/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censurat</w:t>
      </w:r>
      <w:proofErr w:type="spellEnd"/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*</w:t>
      </w:r>
      <w:r w:rsidR="002B71D5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e </w:t>
      </w:r>
      <w:proofErr w:type="spellStart"/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isolat</w:t>
      </w:r>
      <w:proofErr w:type="spellEnd"/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>*</w:t>
      </w:r>
      <w:r w:rsidR="002B71D5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come ritorsione </w:t>
      </w:r>
      <w:r w:rsidR="000E118E">
        <w:rPr>
          <w:rFonts w:ascii="Century Gothic" w:eastAsia="Times New Roman" w:hAnsi="Century Gothic" w:cs="Times New Roman"/>
          <w:color w:val="050505"/>
          <w:sz w:val="20"/>
          <w:szCs w:val="20"/>
        </w:rPr>
        <w:t>p</w:t>
      </w:r>
      <w:r w:rsidR="0094309B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olitica </w:t>
      </w:r>
      <w:r w:rsidR="00E419E6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>crea sgomento</w:t>
      </w:r>
      <w:r w:rsidR="00DC066B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e indignazione</w:t>
      </w:r>
      <w:r w:rsidR="00E419E6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e</w:t>
      </w:r>
      <w:r w:rsidR="00E419E6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rischia </w:t>
      </w:r>
      <w:r w:rsidR="00DD3E4A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solo </w:t>
      </w:r>
      <w:r w:rsidR="00E419E6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di esacerbare </w:t>
      </w:r>
      <w:r w:rsidR="002B71D5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>inaccettabili</w:t>
      </w:r>
      <w:r w:rsidR="00E419E6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 w:rsidR="002B71D5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>manifestazioni</w:t>
      </w:r>
      <w:r w:rsidR="00E419E6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di intolleranza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, discriminazione</w:t>
      </w:r>
      <w:r w:rsidR="00E419E6"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e razzismo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rievocando</w:t>
      </w:r>
      <w:r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i momenti</w:t>
      </w:r>
      <w:r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più </w:t>
      </w:r>
      <w:r w:rsidR="00F43A42">
        <w:rPr>
          <w:rFonts w:ascii="Century Gothic" w:eastAsia="Times New Roman" w:hAnsi="Century Gothic" w:cs="Times New Roman"/>
          <w:color w:val="050505"/>
          <w:sz w:val="20"/>
          <w:szCs w:val="20"/>
        </w:rPr>
        <w:t>bui</w:t>
      </w:r>
      <w:r w:rsidRPr="002B71D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del secolo scorso</w:t>
      </w: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.</w:t>
      </w:r>
    </w:p>
    <w:p w14:paraId="7B282C58" w14:textId="13D78982" w:rsidR="00DD3E4A" w:rsidRPr="0009145B" w:rsidRDefault="00E768F2" w:rsidP="009515DF">
      <w:pPr>
        <w:rPr>
          <w:rFonts w:ascii="Century Gothic" w:eastAsia="Times New Roman" w:hAnsi="Century Gothic" w:cs="Times New Roman"/>
          <w:sz w:val="20"/>
          <w:szCs w:val="20"/>
        </w:rPr>
      </w:pPr>
      <w:r w:rsidRPr="0009145B">
        <w:rPr>
          <w:rFonts w:ascii="Century Gothic" w:eastAsia="Times New Roman" w:hAnsi="Century Gothic" w:cs="Times New Roman"/>
          <w:color w:val="050505"/>
          <w:sz w:val="20"/>
          <w:szCs w:val="20"/>
        </w:rPr>
        <w:t>Che quest</w:t>
      </w:r>
      <w:r w:rsidR="00E25C2C" w:rsidRPr="0009145B">
        <w:rPr>
          <w:rFonts w:ascii="Century Gothic" w:eastAsia="Times New Roman" w:hAnsi="Century Gothic" w:cs="Times New Roman"/>
          <w:color w:val="050505"/>
          <w:sz w:val="20"/>
          <w:szCs w:val="20"/>
        </w:rPr>
        <w:t>e reazioni provengano</w:t>
      </w:r>
      <w:r w:rsidRPr="0009145B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proprio dal mondo della cultura </w:t>
      </w:r>
      <w:r w:rsidR="0009145B" w:rsidRPr="0009145B">
        <w:rPr>
          <w:rFonts w:ascii="Century Gothic" w:eastAsia="Times New Roman" w:hAnsi="Century Gothic" w:cs="Times New Roman"/>
          <w:color w:val="050505"/>
          <w:sz w:val="20"/>
          <w:szCs w:val="20"/>
          <w:shd w:val="clear" w:color="auto" w:fill="FFFFFF"/>
        </w:rPr>
        <w:t>la cui funzione dovrebbe essere quella di illuminare le menti e non di ottunderle</w:t>
      </w:r>
      <w:r w:rsidR="0009145B" w:rsidRPr="0009145B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09145B">
        <w:rPr>
          <w:rFonts w:ascii="Century Gothic" w:eastAsia="Times New Roman" w:hAnsi="Century Gothic" w:cs="Times New Roman"/>
          <w:color w:val="050505"/>
          <w:sz w:val="20"/>
          <w:szCs w:val="20"/>
        </w:rPr>
        <w:t>è ancor</w:t>
      </w:r>
      <w:r w:rsidR="00E25C2C" w:rsidRPr="0009145B">
        <w:rPr>
          <w:rFonts w:ascii="Century Gothic" w:eastAsia="Times New Roman" w:hAnsi="Century Gothic" w:cs="Times New Roman"/>
          <w:color w:val="050505"/>
          <w:sz w:val="20"/>
          <w:szCs w:val="20"/>
        </w:rPr>
        <w:t>a</w:t>
      </w:r>
      <w:r w:rsidRPr="0009145B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più preoccupante e </w:t>
      </w:r>
      <w:r w:rsidR="00A808C5" w:rsidRPr="0009145B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grottesco. </w:t>
      </w:r>
    </w:p>
    <w:p w14:paraId="649DE175" w14:textId="6DC18CE0" w:rsidR="00E419E6" w:rsidRDefault="00A808C5" w:rsidP="009515DF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Per dirla con Dostoevskij</w:t>
      </w:r>
      <w:r w:rsidR="00F43A42">
        <w:rPr>
          <w:rFonts w:ascii="Century Gothic" w:eastAsia="Times New Roman" w:hAnsi="Century Gothic" w:cs="Times New Roman"/>
          <w:color w:val="050505"/>
          <w:sz w:val="20"/>
          <w:szCs w:val="20"/>
        </w:rPr>
        <w:t>,</w:t>
      </w:r>
      <w:r w:rsidR="00E25285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</w:t>
      </w:r>
      <w:r w:rsidR="00DC066B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una </w:t>
      </w:r>
      <w:r w:rsidR="00DD3E4A">
        <w:rPr>
          <w:rFonts w:ascii="Century Gothic" w:eastAsia="Times New Roman" w:hAnsi="Century Gothic" w:cs="Times New Roman"/>
          <w:color w:val="050505"/>
          <w:sz w:val="20"/>
          <w:szCs w:val="20"/>
        </w:rPr>
        <w:t>pericolosa e aberrante</w:t>
      </w:r>
      <w:r w:rsidR="00DC066B"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 idiozia.</w:t>
      </w:r>
    </w:p>
    <w:p w14:paraId="61A109D2" w14:textId="517EF752" w:rsidR="00DC066B" w:rsidRDefault="00DC066B" w:rsidP="009515DF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</w:p>
    <w:p w14:paraId="464627D1" w14:textId="77777777" w:rsidR="00DC066B" w:rsidRDefault="00DC066B" w:rsidP="009515DF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</w:p>
    <w:p w14:paraId="0C726947" w14:textId="77777777" w:rsidR="00DC066B" w:rsidRDefault="00DC066B" w:rsidP="009515DF">
      <w:pPr>
        <w:rPr>
          <w:rFonts w:ascii="Century Gothic" w:eastAsia="Times New Roman" w:hAnsi="Century Gothic" w:cs="Times New Roman"/>
          <w:color w:val="050505"/>
          <w:sz w:val="20"/>
          <w:szCs w:val="20"/>
        </w:rPr>
      </w:pPr>
    </w:p>
    <w:p w14:paraId="7A02A9B5" w14:textId="53357E96" w:rsidR="00DC066B" w:rsidRDefault="00DC066B" w:rsidP="00DC066B">
      <w:pPr>
        <w:jc w:val="right"/>
        <w:rPr>
          <w:rFonts w:ascii="Century Gothic" w:eastAsia="Times New Roman" w:hAnsi="Century Gothic" w:cs="Times New Roman"/>
          <w:color w:val="050505"/>
          <w:sz w:val="20"/>
          <w:szCs w:val="20"/>
        </w:rPr>
      </w:pP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 xml:space="preserve">Federica Araco </w:t>
      </w:r>
    </w:p>
    <w:p w14:paraId="1C3D6EEF" w14:textId="4A45CCEE" w:rsidR="00DC066B" w:rsidRPr="002B71D5" w:rsidRDefault="00DC066B" w:rsidP="00DC066B">
      <w:pPr>
        <w:jc w:val="right"/>
        <w:rPr>
          <w:rFonts w:ascii="Century Gothic" w:eastAsia="Times New Roman" w:hAnsi="Century Gothic" w:cs="Times New Roman"/>
          <w:color w:val="050505"/>
          <w:sz w:val="20"/>
          <w:szCs w:val="20"/>
        </w:rPr>
      </w:pPr>
      <w:r>
        <w:rPr>
          <w:rFonts w:ascii="Century Gothic" w:eastAsia="Times New Roman" w:hAnsi="Century Gothic" w:cs="Times New Roman"/>
          <w:color w:val="050505"/>
          <w:sz w:val="20"/>
          <w:szCs w:val="20"/>
        </w:rPr>
        <w:t>4/3/2022</w:t>
      </w:r>
    </w:p>
    <w:p w14:paraId="39CDC234" w14:textId="77777777" w:rsidR="009515DF" w:rsidRPr="00F50465" w:rsidRDefault="009515DF" w:rsidP="00730A17">
      <w:pPr>
        <w:rPr>
          <w:rFonts w:ascii="Century Gothic" w:eastAsia="Times New Roman" w:hAnsi="Century Gothic" w:cs="Arial"/>
          <w:color w:val="222222"/>
          <w:sz w:val="20"/>
          <w:szCs w:val="20"/>
        </w:rPr>
      </w:pPr>
    </w:p>
    <w:p w14:paraId="3AF845F5" w14:textId="77777777" w:rsidR="000661AF" w:rsidRDefault="000661AF" w:rsidP="00730A17">
      <w:pPr>
        <w:rPr>
          <w:rFonts w:ascii="Arial" w:eastAsia="Times New Roman" w:hAnsi="Arial" w:cs="Arial"/>
          <w:color w:val="222222"/>
        </w:rPr>
      </w:pPr>
    </w:p>
    <w:p w14:paraId="51E3365A" w14:textId="3B272105" w:rsidR="00FB1EC9" w:rsidRPr="003E7343" w:rsidRDefault="00730A17">
      <w:pPr>
        <w:rPr>
          <w:rFonts w:ascii="Times New Roman" w:eastAsia="Times New Roman" w:hAnsi="Times New Roman" w:cs="Times New Roman"/>
          <w:sz w:val="20"/>
          <w:szCs w:val="20"/>
        </w:rPr>
      </w:pPr>
      <w:r w:rsidRPr="00730A17">
        <w:rPr>
          <w:rFonts w:ascii="Arial" w:eastAsia="Times New Roman" w:hAnsi="Arial" w:cs="Arial"/>
          <w:color w:val="222222"/>
        </w:rPr>
        <w:br/>
      </w:r>
      <w:r w:rsidRPr="00730A17">
        <w:rPr>
          <w:rFonts w:ascii="Arial" w:eastAsia="Times New Roman" w:hAnsi="Arial" w:cs="Arial"/>
          <w:color w:val="222222"/>
        </w:rPr>
        <w:br/>
      </w:r>
    </w:p>
    <w:sectPr w:rsidR="00FB1EC9" w:rsidRPr="003E7343" w:rsidSect="00C226A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C417" w14:textId="77777777" w:rsidR="0004524B" w:rsidRDefault="0004524B" w:rsidP="0005608F">
      <w:r>
        <w:separator/>
      </w:r>
    </w:p>
  </w:endnote>
  <w:endnote w:type="continuationSeparator" w:id="0">
    <w:p w14:paraId="51733185" w14:textId="77777777" w:rsidR="0004524B" w:rsidRDefault="0004524B" w:rsidP="0005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7012" w14:textId="77777777" w:rsidR="0004524B" w:rsidRDefault="0004524B" w:rsidP="0005608F">
      <w:r>
        <w:separator/>
      </w:r>
    </w:p>
  </w:footnote>
  <w:footnote w:type="continuationSeparator" w:id="0">
    <w:p w14:paraId="601E59A9" w14:textId="77777777" w:rsidR="0004524B" w:rsidRDefault="0004524B" w:rsidP="0005608F">
      <w:r>
        <w:continuationSeparator/>
      </w:r>
    </w:p>
  </w:footnote>
  <w:footnote w:id="1">
    <w:p w14:paraId="2CEE8019" w14:textId="346126AE" w:rsidR="003E7343" w:rsidRPr="0005608F" w:rsidRDefault="003E7343" w:rsidP="0005608F">
      <w:pPr>
        <w:rPr>
          <w:rFonts w:ascii="Century Gothic" w:eastAsia="Times New Roman" w:hAnsi="Century Gothic" w:cs="Times New Roman"/>
          <w:sz w:val="16"/>
          <w:szCs w:val="16"/>
        </w:rPr>
      </w:pPr>
      <w:r w:rsidRPr="0005608F">
        <w:rPr>
          <w:rStyle w:val="Appelnotedebasdep"/>
          <w:rFonts w:ascii="Century Gothic" w:hAnsi="Century Gothic"/>
          <w:sz w:val="16"/>
          <w:szCs w:val="16"/>
        </w:rPr>
        <w:footnoteRef/>
      </w:r>
      <w:r w:rsidRPr="0005608F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05608F">
        <w:rPr>
          <w:rFonts w:ascii="Century Gothic" w:eastAsia="Times New Roman" w:hAnsi="Century Gothic" w:cs="Arial"/>
          <w:color w:val="4D5156"/>
          <w:sz w:val="16"/>
          <w:szCs w:val="16"/>
          <w:shd w:val="clear" w:color="auto" w:fill="FFFFFF"/>
        </w:rPr>
        <w:t>Muratov</w:t>
      </w:r>
      <w:proofErr w:type="spellEnd"/>
      <w:r w:rsidRPr="0005608F">
        <w:rPr>
          <w:rFonts w:ascii="Century Gothic" w:eastAsia="Times New Roman" w:hAnsi="Century Gothic" w:cs="Arial"/>
          <w:color w:val="4D5156"/>
          <w:sz w:val="16"/>
          <w:szCs w:val="16"/>
          <w:shd w:val="clear" w:color="auto" w:fill="FFFFFF"/>
        </w:rPr>
        <w:t xml:space="preserve"> è </w:t>
      </w:r>
      <w:r>
        <w:rPr>
          <w:rFonts w:ascii="Century Gothic" w:eastAsia="Times New Roman" w:hAnsi="Century Gothic" w:cs="Arial"/>
          <w:color w:val="4D5156"/>
          <w:sz w:val="16"/>
          <w:szCs w:val="16"/>
          <w:shd w:val="clear" w:color="auto" w:fill="FFFFFF"/>
        </w:rPr>
        <w:t>il</w:t>
      </w:r>
      <w:r w:rsidRPr="0005608F">
        <w:rPr>
          <w:rFonts w:ascii="Century Gothic" w:eastAsia="Times New Roman" w:hAnsi="Century Gothic" w:cs="Arial"/>
          <w:color w:val="4D5156"/>
          <w:sz w:val="16"/>
          <w:szCs w:val="16"/>
          <w:shd w:val="clear" w:color="auto" w:fill="FFFFFF"/>
        </w:rPr>
        <w:t xml:space="preserve"> giornalista russo, direttore del quotidiano di opposizione </w:t>
      </w:r>
      <w:hyperlink r:id="rId1" w:history="1">
        <w:proofErr w:type="spellStart"/>
        <w:r w:rsidRPr="0005608F">
          <w:rPr>
            <w:rStyle w:val="Lienhypertexte"/>
            <w:rFonts w:ascii="Century Gothic" w:eastAsia="Times New Roman" w:hAnsi="Century Gothic" w:cs="Arial"/>
            <w:sz w:val="16"/>
            <w:szCs w:val="16"/>
            <w:shd w:val="clear" w:color="auto" w:fill="FFFFFF"/>
          </w:rPr>
          <w:t>Novaya</w:t>
        </w:r>
        <w:proofErr w:type="spellEnd"/>
        <w:r w:rsidRPr="0005608F">
          <w:rPr>
            <w:rStyle w:val="Lienhypertexte"/>
            <w:rFonts w:ascii="Century Gothic" w:eastAsia="Times New Roman" w:hAnsi="Century Gothic" w:cs="Arial"/>
            <w:sz w:val="16"/>
            <w:szCs w:val="16"/>
            <w:shd w:val="clear" w:color="auto" w:fill="FFFFFF"/>
          </w:rPr>
          <w:t xml:space="preserve"> </w:t>
        </w:r>
        <w:proofErr w:type="spellStart"/>
        <w:r w:rsidRPr="0005608F">
          <w:rPr>
            <w:rStyle w:val="Lienhypertexte"/>
            <w:rFonts w:ascii="Century Gothic" w:eastAsia="Times New Roman" w:hAnsi="Century Gothic" w:cs="Arial"/>
            <w:sz w:val="16"/>
            <w:szCs w:val="16"/>
            <w:shd w:val="clear" w:color="auto" w:fill="FFFFFF"/>
          </w:rPr>
          <w:t>Gazeta</w:t>
        </w:r>
        <w:proofErr w:type="spellEnd"/>
      </w:hyperlink>
      <w:r>
        <w:rPr>
          <w:rFonts w:ascii="Century Gothic" w:eastAsia="Times New Roman" w:hAnsi="Century Gothic" w:cs="Arial"/>
          <w:color w:val="4D5156"/>
          <w:sz w:val="16"/>
          <w:szCs w:val="16"/>
          <w:shd w:val="clear" w:color="auto" w:fill="FFFFFF"/>
        </w:rPr>
        <w:t>,</w:t>
      </w:r>
      <w:r w:rsidRPr="0005608F">
        <w:rPr>
          <w:rFonts w:ascii="Century Gothic" w:eastAsia="Times New Roman" w:hAnsi="Century Gothic" w:cs="Arial"/>
          <w:color w:val="4D5156"/>
          <w:sz w:val="16"/>
          <w:szCs w:val="16"/>
          <w:shd w:val="clear" w:color="auto" w:fill="FFFFFF"/>
        </w:rPr>
        <w:t xml:space="preserve"> vincitore del Premio Nobel per la</w:t>
      </w:r>
      <w:r>
        <w:rPr>
          <w:rFonts w:ascii="Century Gothic" w:eastAsia="Times New Roman" w:hAnsi="Century Gothic" w:cs="Arial"/>
          <w:color w:val="4D5156"/>
          <w:sz w:val="16"/>
          <w:szCs w:val="16"/>
          <w:shd w:val="clear" w:color="auto" w:fill="FFFFFF"/>
        </w:rPr>
        <w:t xml:space="preserve"> </w:t>
      </w:r>
      <w:r w:rsidRPr="0005608F">
        <w:rPr>
          <w:rFonts w:ascii="Century Gothic" w:eastAsia="Times New Roman" w:hAnsi="Century Gothic" w:cs="Arial"/>
          <w:color w:val="4D5156"/>
          <w:sz w:val="16"/>
          <w:szCs w:val="16"/>
          <w:shd w:val="clear" w:color="auto" w:fill="FFFFFF"/>
        </w:rPr>
        <w:t xml:space="preserve"> pace 2021.</w:t>
      </w:r>
    </w:p>
    <w:p w14:paraId="0DF43EFA" w14:textId="757A37E7" w:rsidR="003E7343" w:rsidRDefault="003E7343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2E"/>
    <w:rsid w:val="0004524B"/>
    <w:rsid w:val="0005608F"/>
    <w:rsid w:val="000661AF"/>
    <w:rsid w:val="0009145B"/>
    <w:rsid w:val="000A0EDD"/>
    <w:rsid w:val="000C0228"/>
    <w:rsid w:val="000D6CDA"/>
    <w:rsid w:val="000E118E"/>
    <w:rsid w:val="001723B8"/>
    <w:rsid w:val="0018278F"/>
    <w:rsid w:val="001F79F5"/>
    <w:rsid w:val="00231DF3"/>
    <w:rsid w:val="002637AE"/>
    <w:rsid w:val="002729ED"/>
    <w:rsid w:val="00281534"/>
    <w:rsid w:val="002B71D5"/>
    <w:rsid w:val="002D16D8"/>
    <w:rsid w:val="0039286E"/>
    <w:rsid w:val="00394EA9"/>
    <w:rsid w:val="003E7343"/>
    <w:rsid w:val="003F52ED"/>
    <w:rsid w:val="00481D01"/>
    <w:rsid w:val="00585003"/>
    <w:rsid w:val="0059742E"/>
    <w:rsid w:val="005A592A"/>
    <w:rsid w:val="005F306F"/>
    <w:rsid w:val="00623588"/>
    <w:rsid w:val="00681C80"/>
    <w:rsid w:val="00730A17"/>
    <w:rsid w:val="00832991"/>
    <w:rsid w:val="009276DA"/>
    <w:rsid w:val="00933252"/>
    <w:rsid w:val="0094309B"/>
    <w:rsid w:val="009515DF"/>
    <w:rsid w:val="00995E3F"/>
    <w:rsid w:val="009C3DAD"/>
    <w:rsid w:val="00A16CA5"/>
    <w:rsid w:val="00A1712F"/>
    <w:rsid w:val="00A808C5"/>
    <w:rsid w:val="00AA3DB4"/>
    <w:rsid w:val="00B47904"/>
    <w:rsid w:val="00B723A7"/>
    <w:rsid w:val="00B76571"/>
    <w:rsid w:val="00B97BC0"/>
    <w:rsid w:val="00BA7D95"/>
    <w:rsid w:val="00BC6C77"/>
    <w:rsid w:val="00C15977"/>
    <w:rsid w:val="00C226A9"/>
    <w:rsid w:val="00C275C8"/>
    <w:rsid w:val="00D04EA7"/>
    <w:rsid w:val="00D65B23"/>
    <w:rsid w:val="00D726DF"/>
    <w:rsid w:val="00DC066B"/>
    <w:rsid w:val="00DD3E4A"/>
    <w:rsid w:val="00E25285"/>
    <w:rsid w:val="00E25C2C"/>
    <w:rsid w:val="00E419E6"/>
    <w:rsid w:val="00E768F2"/>
    <w:rsid w:val="00F0283D"/>
    <w:rsid w:val="00F43A42"/>
    <w:rsid w:val="00F50465"/>
    <w:rsid w:val="00FB1EC9"/>
    <w:rsid w:val="00FD776D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4C669"/>
  <w14:defaultImageDpi w14:val="300"/>
  <w15:docId w15:val="{01E0852B-AE07-F940-9790-931BCC6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9742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742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9742E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74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59742E"/>
  </w:style>
  <w:style w:type="character" w:styleId="lev">
    <w:name w:val="Strong"/>
    <w:basedOn w:val="Policepardfaut"/>
    <w:uiPriority w:val="22"/>
    <w:qFormat/>
    <w:rsid w:val="0059742E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05608F"/>
  </w:style>
  <w:style w:type="character" w:customStyle="1" w:styleId="NotedebasdepageCar">
    <w:name w:val="Note de bas de page Car"/>
    <w:basedOn w:val="Policepardfaut"/>
    <w:link w:val="Notedebasdepage"/>
    <w:uiPriority w:val="99"/>
    <w:rsid w:val="0005608F"/>
  </w:style>
  <w:style w:type="character" w:styleId="Appelnotedebasdep">
    <w:name w:val="footnote reference"/>
    <w:basedOn w:val="Policepardfaut"/>
    <w:uiPriority w:val="99"/>
    <w:unhideWhenUsed/>
    <w:rsid w:val="0005608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37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7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2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5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5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8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9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aolo.nor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s://www.adnkronos.com/guerra-ucraina-russia-siae-sospende-pagamenti-a-societa-dautori-russe_7shgNV9YSsWEuslpXtiD8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vayagazeta.r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6427</Characters>
  <Application>Microsoft Office Word</Application>
  <DocSecurity>0</DocSecurity>
  <Lines>146</Lines>
  <Paragraphs>28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Araco</dc:creator>
  <cp:keywords/>
  <dc:description/>
  <cp:lastModifiedBy>Microsoft Office User</cp:lastModifiedBy>
  <cp:revision>2</cp:revision>
  <cp:lastPrinted>2022-03-04T18:54:00Z</cp:lastPrinted>
  <dcterms:created xsi:type="dcterms:W3CDTF">2022-03-07T06:16:00Z</dcterms:created>
  <dcterms:modified xsi:type="dcterms:W3CDTF">2022-03-07T06:16:00Z</dcterms:modified>
</cp:coreProperties>
</file>